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79" w:rsidRPr="00484479" w:rsidRDefault="00484479" w:rsidP="00484479">
      <w:pPr>
        <w:shd w:val="clear" w:color="auto" w:fill="F7F9FA"/>
        <w:spacing w:after="150" w:line="240" w:lineRule="auto"/>
        <w:jc w:val="center"/>
        <w:outlineLvl w:val="0"/>
        <w:rPr>
          <w:rFonts w:ascii="Times New Roman" w:eastAsia="Times New Roman" w:hAnsi="Times New Roman" w:cs="Times New Roman"/>
          <w:kern w:val="36"/>
          <w:sz w:val="28"/>
          <w:szCs w:val="28"/>
          <w:lang w:eastAsia="ru-RU"/>
        </w:rPr>
      </w:pPr>
      <w:bookmarkStart w:id="0" w:name="_GoBack"/>
      <w:bookmarkEnd w:id="0"/>
      <w:r w:rsidRPr="00484479">
        <w:rPr>
          <w:rFonts w:ascii="Times New Roman" w:eastAsia="Times New Roman" w:hAnsi="Times New Roman" w:cs="Times New Roman"/>
          <w:kern w:val="36"/>
          <w:sz w:val="28"/>
          <w:szCs w:val="28"/>
          <w:lang w:eastAsia="ru-RU"/>
        </w:rPr>
        <w:t>За несвоєчасне та неподання декларації передбачена адміністративна та кримінальна відповідальність</w:t>
      </w:r>
    </w:p>
    <w:p w:rsidR="00484479" w:rsidRPr="00484479" w:rsidRDefault="00484479" w:rsidP="00484479">
      <w:pPr>
        <w:shd w:val="clear" w:color="auto" w:fill="F7F9FA"/>
        <w:spacing w:before="120" w:after="120" w:line="294" w:lineRule="atLeast"/>
        <w:jc w:val="both"/>
        <w:rPr>
          <w:rFonts w:ascii="Times New Roman" w:eastAsia="Times New Roman" w:hAnsi="Times New Roman" w:cs="Times New Roman"/>
          <w:color w:val="222E33"/>
          <w:sz w:val="28"/>
          <w:szCs w:val="28"/>
          <w:lang w:val="uk-UA" w:eastAsia="ru-RU"/>
        </w:rPr>
      </w:pPr>
      <w:r w:rsidRPr="00484479">
        <w:rPr>
          <w:rFonts w:ascii="Times New Roman" w:eastAsia="Times New Roman" w:hAnsi="Times New Roman" w:cs="Times New Roman"/>
          <w:color w:val="222E33"/>
          <w:sz w:val="28"/>
          <w:szCs w:val="28"/>
          <w:lang w:val="uk-UA" w:eastAsia="ru-RU"/>
        </w:rPr>
        <w:t xml:space="preserve">     Нагадуємо, що </w:t>
      </w:r>
      <w:r w:rsidRPr="00484479">
        <w:rPr>
          <w:rFonts w:ascii="Times New Roman" w:eastAsia="Times New Roman" w:hAnsi="Times New Roman" w:cs="Times New Roman"/>
          <w:b/>
          <w:bCs/>
          <w:color w:val="222E33"/>
          <w:sz w:val="28"/>
          <w:szCs w:val="28"/>
          <w:lang w:eastAsia="ru-RU"/>
        </w:rPr>
        <w:t>останнім днем подачі електронних декларацій за 2016 рік для суб’єктів декларування, які займають відповідальне та особливо відповідальне становище, є 31 березня 2017 р.</w:t>
      </w:r>
      <w:r>
        <w:rPr>
          <w:rFonts w:ascii="Times New Roman" w:eastAsia="Times New Roman" w:hAnsi="Times New Roman" w:cs="Times New Roman"/>
          <w:b/>
          <w:bCs/>
          <w:color w:val="222E33"/>
          <w:sz w:val="28"/>
          <w:szCs w:val="28"/>
          <w:lang w:eastAsia="ru-RU"/>
        </w:rPr>
        <w:t xml:space="preserve"> </w:t>
      </w:r>
      <w:r>
        <w:rPr>
          <w:rFonts w:ascii="Times New Roman" w:eastAsia="Times New Roman" w:hAnsi="Times New Roman" w:cs="Times New Roman"/>
          <w:b/>
          <w:bCs/>
          <w:color w:val="222E33"/>
          <w:sz w:val="28"/>
          <w:szCs w:val="28"/>
          <w:lang w:val="uk-UA" w:eastAsia="ru-RU"/>
        </w:rPr>
        <w:t>(24-00 год</w:t>
      </w:r>
      <w:r w:rsidRPr="00484479">
        <w:rPr>
          <w:rFonts w:ascii="Times New Roman" w:eastAsia="Times New Roman" w:hAnsi="Times New Roman" w:cs="Times New Roman"/>
          <w:color w:val="222E33"/>
          <w:sz w:val="28"/>
          <w:szCs w:val="28"/>
          <w:lang w:eastAsia="ru-RU"/>
        </w:rPr>
        <w:t>.</w:t>
      </w:r>
      <w:r>
        <w:rPr>
          <w:rFonts w:ascii="Times New Roman" w:eastAsia="Times New Roman" w:hAnsi="Times New Roman" w:cs="Times New Roman"/>
          <w:color w:val="222E33"/>
          <w:sz w:val="28"/>
          <w:szCs w:val="28"/>
          <w:lang w:val="uk-UA" w:eastAsia="ru-RU"/>
        </w:rPr>
        <w:t>)</w:t>
      </w:r>
    </w:p>
    <w:p w:rsidR="00484479" w:rsidRPr="00484479" w:rsidRDefault="00484479" w:rsidP="00484479">
      <w:pPr>
        <w:shd w:val="clear" w:color="auto" w:fill="F7F9FA"/>
        <w:spacing w:before="120" w:after="120" w:line="294" w:lineRule="atLeast"/>
        <w:jc w:val="both"/>
        <w:rPr>
          <w:rFonts w:ascii="Times New Roman" w:eastAsia="Times New Roman" w:hAnsi="Times New Roman" w:cs="Times New Roman"/>
          <w:color w:val="222E33"/>
          <w:sz w:val="28"/>
          <w:szCs w:val="28"/>
          <w:lang w:eastAsia="ru-RU"/>
        </w:rPr>
      </w:pPr>
      <w:r>
        <w:rPr>
          <w:rFonts w:ascii="Times New Roman" w:eastAsia="Times New Roman" w:hAnsi="Times New Roman" w:cs="Times New Roman"/>
          <w:color w:val="222E33"/>
          <w:sz w:val="28"/>
          <w:szCs w:val="28"/>
          <w:lang w:val="uk-UA" w:eastAsia="ru-RU"/>
        </w:rPr>
        <w:t xml:space="preserve">     З</w:t>
      </w:r>
      <w:r w:rsidRPr="00484479">
        <w:rPr>
          <w:rFonts w:ascii="Times New Roman" w:eastAsia="Times New Roman" w:hAnsi="Times New Roman" w:cs="Times New Roman"/>
          <w:color w:val="222E33"/>
          <w:sz w:val="28"/>
          <w:szCs w:val="28"/>
          <w:lang w:eastAsia="ru-RU"/>
        </w:rPr>
        <w:t>а порушення антикорупційного законодавства передбачено адміністративну і кримінальну відповідальність.</w:t>
      </w:r>
    </w:p>
    <w:p w:rsidR="00484479" w:rsidRPr="00484479" w:rsidRDefault="00484479" w:rsidP="00484479">
      <w:pPr>
        <w:shd w:val="clear" w:color="auto" w:fill="F7F9FA"/>
        <w:spacing w:before="120" w:after="120" w:line="294" w:lineRule="atLeast"/>
        <w:jc w:val="both"/>
        <w:rPr>
          <w:rFonts w:ascii="Times New Roman" w:eastAsia="Times New Roman" w:hAnsi="Times New Roman" w:cs="Times New Roman"/>
          <w:color w:val="222E33"/>
          <w:sz w:val="28"/>
          <w:szCs w:val="28"/>
          <w:lang w:eastAsia="ru-RU"/>
        </w:rPr>
      </w:pPr>
      <w:r>
        <w:rPr>
          <w:rFonts w:ascii="Times New Roman" w:eastAsia="Times New Roman" w:hAnsi="Times New Roman" w:cs="Times New Roman"/>
          <w:b/>
          <w:bCs/>
          <w:color w:val="222E33"/>
          <w:sz w:val="28"/>
          <w:szCs w:val="28"/>
          <w:lang w:val="uk-UA" w:eastAsia="ru-RU"/>
        </w:rPr>
        <w:t xml:space="preserve">       </w:t>
      </w:r>
      <w:r w:rsidRPr="00484479">
        <w:rPr>
          <w:rFonts w:ascii="Times New Roman" w:eastAsia="Times New Roman" w:hAnsi="Times New Roman" w:cs="Times New Roman"/>
          <w:b/>
          <w:bCs/>
          <w:color w:val="222E33"/>
          <w:sz w:val="28"/>
          <w:szCs w:val="28"/>
          <w:lang w:eastAsia="ru-RU"/>
        </w:rPr>
        <w:t>Так, згідно ст.172-6 КпАП передбачено адміністративну відповідальність у вигляді штрафу, розмір якого становить:</w:t>
      </w:r>
    </w:p>
    <w:p w:rsidR="00484479" w:rsidRPr="00484479" w:rsidRDefault="00484479" w:rsidP="00484479">
      <w:pPr>
        <w:numPr>
          <w:ilvl w:val="0"/>
          <w:numId w:val="1"/>
        </w:numPr>
        <w:shd w:val="clear" w:color="auto" w:fill="F7F9FA"/>
        <w:spacing w:before="100" w:beforeAutospacing="1" w:after="100" w:afterAutospacing="1" w:line="294" w:lineRule="atLeast"/>
        <w:ind w:left="0" w:hanging="426"/>
        <w:jc w:val="both"/>
        <w:rPr>
          <w:rFonts w:ascii="Times New Roman" w:eastAsia="Times New Roman" w:hAnsi="Times New Roman" w:cs="Times New Roman"/>
          <w:color w:val="222E33"/>
          <w:sz w:val="28"/>
          <w:szCs w:val="28"/>
          <w:lang w:eastAsia="ru-RU"/>
        </w:rPr>
      </w:pPr>
      <w:r w:rsidRPr="00484479">
        <w:rPr>
          <w:rFonts w:ascii="Times New Roman" w:eastAsia="Times New Roman" w:hAnsi="Times New Roman" w:cs="Times New Roman"/>
          <w:color w:val="222E33"/>
          <w:sz w:val="28"/>
          <w:szCs w:val="28"/>
          <w:lang w:eastAsia="ru-RU"/>
        </w:rPr>
        <w:t>Несвоєчасне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w:t>
      </w:r>
    </w:p>
    <w:p w:rsidR="00484479" w:rsidRPr="00484479" w:rsidRDefault="00484479" w:rsidP="00484479">
      <w:pPr>
        <w:numPr>
          <w:ilvl w:val="0"/>
          <w:numId w:val="1"/>
        </w:numPr>
        <w:shd w:val="clear" w:color="auto" w:fill="F7F9FA"/>
        <w:spacing w:before="100" w:beforeAutospacing="1" w:after="100" w:afterAutospacing="1" w:line="294" w:lineRule="atLeast"/>
        <w:ind w:left="0"/>
        <w:jc w:val="both"/>
        <w:rPr>
          <w:rFonts w:ascii="Times New Roman" w:eastAsia="Times New Roman" w:hAnsi="Times New Roman" w:cs="Times New Roman"/>
          <w:color w:val="222E33"/>
          <w:sz w:val="28"/>
          <w:szCs w:val="28"/>
          <w:lang w:eastAsia="ru-RU"/>
        </w:rPr>
      </w:pPr>
      <w:r w:rsidRPr="00484479">
        <w:rPr>
          <w:rFonts w:ascii="Times New Roman" w:eastAsia="Times New Roman" w:hAnsi="Times New Roman" w:cs="Times New Roman"/>
          <w:color w:val="222E33"/>
          <w:sz w:val="28"/>
          <w:szCs w:val="28"/>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 тягне за собою накладення штрафу від ста до двохсот неоподатковуваних мінімумів доходів громадян.</w:t>
      </w:r>
    </w:p>
    <w:p w:rsidR="00484479" w:rsidRPr="00484479" w:rsidRDefault="00484479" w:rsidP="00484479">
      <w:pPr>
        <w:numPr>
          <w:ilvl w:val="0"/>
          <w:numId w:val="1"/>
        </w:numPr>
        <w:shd w:val="clear" w:color="auto" w:fill="F7F9FA"/>
        <w:spacing w:before="100" w:beforeAutospacing="1" w:after="100" w:afterAutospacing="1" w:line="294" w:lineRule="atLeast"/>
        <w:ind w:left="0"/>
        <w:jc w:val="both"/>
        <w:rPr>
          <w:rFonts w:ascii="Times New Roman" w:eastAsia="Times New Roman" w:hAnsi="Times New Roman" w:cs="Times New Roman"/>
          <w:color w:val="222E33"/>
          <w:sz w:val="28"/>
          <w:szCs w:val="28"/>
          <w:lang w:eastAsia="ru-RU"/>
        </w:rPr>
      </w:pPr>
      <w:r w:rsidRPr="00484479">
        <w:rPr>
          <w:rFonts w:ascii="Times New Roman" w:eastAsia="Times New Roman" w:hAnsi="Times New Roman" w:cs="Times New Roman"/>
          <w:color w:val="222E33"/>
          <w:sz w:val="28"/>
          <w:szCs w:val="28"/>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 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484479" w:rsidRPr="00484479" w:rsidRDefault="00484479" w:rsidP="00484479">
      <w:pPr>
        <w:numPr>
          <w:ilvl w:val="0"/>
          <w:numId w:val="1"/>
        </w:numPr>
        <w:shd w:val="clear" w:color="auto" w:fill="F7F9FA"/>
        <w:spacing w:before="100" w:beforeAutospacing="1" w:after="100" w:afterAutospacing="1" w:line="294" w:lineRule="atLeast"/>
        <w:ind w:left="0"/>
        <w:jc w:val="both"/>
        <w:rPr>
          <w:rFonts w:ascii="Times New Roman" w:eastAsia="Times New Roman" w:hAnsi="Times New Roman" w:cs="Times New Roman"/>
          <w:color w:val="222E33"/>
          <w:sz w:val="28"/>
          <w:szCs w:val="28"/>
          <w:lang w:eastAsia="ru-RU"/>
        </w:rPr>
      </w:pPr>
      <w:r w:rsidRPr="00484479">
        <w:rPr>
          <w:rFonts w:ascii="Times New Roman" w:eastAsia="Times New Roman" w:hAnsi="Times New Roman" w:cs="Times New Roman"/>
          <w:color w:val="222E33"/>
          <w:sz w:val="28"/>
          <w:szCs w:val="28"/>
          <w:lang w:eastAsia="ru-RU"/>
        </w:rPr>
        <w:t>Подання завідомо недостовірних відомостей у декларації особи, уповноваженої на виконання функцій держави або місцевого самоврядування, –  тягне за собою накладення штрафу від однієї тисячі до двох тисяч п’ятисот неоподатковуваних мінімумів доходів громадян. Суб’єктом правопорушень у цій статті є особи, які відповідно до частин першої та другої ст.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 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прожиткових мінімумів для працездатних осіб. А от за подання суб’єктом декларування завідомо недостовірних відомостей або умисне неподання суб’єктом декларування декларації (в частині майна, доходів вартістю 344,5 тис. грн.) каратимуть за ст.  3661 Кримінального кодексу України:</w:t>
      </w:r>
    </w:p>
    <w:p w:rsidR="00484479" w:rsidRPr="00484479" w:rsidRDefault="00484479" w:rsidP="00484479">
      <w:pPr>
        <w:numPr>
          <w:ilvl w:val="0"/>
          <w:numId w:val="1"/>
        </w:numPr>
        <w:shd w:val="clear" w:color="auto" w:fill="F7F9FA"/>
        <w:spacing w:before="100" w:beforeAutospacing="1" w:after="100" w:afterAutospacing="1" w:line="294" w:lineRule="atLeast"/>
        <w:ind w:left="0"/>
        <w:jc w:val="both"/>
        <w:rPr>
          <w:rFonts w:ascii="Times New Roman" w:eastAsia="Times New Roman" w:hAnsi="Times New Roman" w:cs="Times New Roman"/>
          <w:color w:val="222E33"/>
          <w:sz w:val="28"/>
          <w:szCs w:val="28"/>
          <w:lang w:eastAsia="ru-RU"/>
        </w:rPr>
      </w:pPr>
      <w:r w:rsidRPr="00484479">
        <w:rPr>
          <w:rFonts w:ascii="Times New Roman" w:eastAsia="Times New Roman" w:hAnsi="Times New Roman" w:cs="Times New Roman"/>
          <w:color w:val="222E33"/>
          <w:sz w:val="28"/>
          <w:szCs w:val="28"/>
          <w:lang w:eastAsia="ru-RU"/>
        </w:rPr>
        <w:t xml:space="preserve">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 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w:t>
      </w:r>
      <w:r w:rsidRPr="00484479">
        <w:rPr>
          <w:rFonts w:ascii="Times New Roman" w:eastAsia="Times New Roman" w:hAnsi="Times New Roman" w:cs="Times New Roman"/>
          <w:color w:val="222E33"/>
          <w:sz w:val="28"/>
          <w:szCs w:val="28"/>
          <w:lang w:eastAsia="ru-RU"/>
        </w:rPr>
        <w:lastRenderedPageBreak/>
        <w:t>строк до двох років, з позбавленням права обіймати певні посади чи займатися певною діяльністю на строк до трьох років. Суб’єктами декларування є особи, які відповідно до частин першої та другої ст.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прожиткових мінімумів для працездатних осіб.</w:t>
      </w:r>
    </w:p>
    <w:p w:rsidR="00D94FC8" w:rsidRPr="00484479" w:rsidRDefault="005476B6">
      <w:pPr>
        <w:rPr>
          <w:rFonts w:ascii="Times New Roman" w:hAnsi="Times New Roman" w:cs="Times New Roman"/>
          <w:sz w:val="28"/>
          <w:szCs w:val="28"/>
        </w:rPr>
      </w:pPr>
    </w:p>
    <w:sectPr w:rsidR="00D94FC8" w:rsidRPr="00484479" w:rsidSect="00484479">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3E8E"/>
    <w:multiLevelType w:val="multilevel"/>
    <w:tmpl w:val="27BA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97"/>
    <w:rsid w:val="00484479"/>
    <w:rsid w:val="005476B6"/>
    <w:rsid w:val="00582E97"/>
    <w:rsid w:val="00666016"/>
    <w:rsid w:val="00F8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E311-56F5-46CE-A79D-69DAD3C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30566">
      <w:bodyDiv w:val="1"/>
      <w:marLeft w:val="0"/>
      <w:marRight w:val="0"/>
      <w:marTop w:val="0"/>
      <w:marBottom w:val="0"/>
      <w:divBdr>
        <w:top w:val="none" w:sz="0" w:space="0" w:color="auto"/>
        <w:left w:val="none" w:sz="0" w:space="0" w:color="auto"/>
        <w:bottom w:val="none" w:sz="0" w:space="0" w:color="auto"/>
        <w:right w:val="none" w:sz="0" w:space="0" w:color="auto"/>
      </w:divBdr>
      <w:divsChild>
        <w:div w:id="58939322">
          <w:marLeft w:val="0"/>
          <w:marRight w:val="0"/>
          <w:marTop w:val="0"/>
          <w:marBottom w:val="0"/>
          <w:divBdr>
            <w:top w:val="none" w:sz="0" w:space="0" w:color="auto"/>
            <w:left w:val="none" w:sz="0" w:space="0" w:color="auto"/>
            <w:bottom w:val="none" w:sz="0" w:space="0" w:color="auto"/>
            <w:right w:val="none" w:sz="0" w:space="0" w:color="auto"/>
          </w:divBdr>
        </w:div>
        <w:div w:id="570507118">
          <w:marLeft w:val="0"/>
          <w:marRight w:val="0"/>
          <w:marTop w:val="0"/>
          <w:marBottom w:val="0"/>
          <w:divBdr>
            <w:top w:val="none" w:sz="0" w:space="0" w:color="auto"/>
            <w:left w:val="none" w:sz="0" w:space="0" w:color="auto"/>
            <w:bottom w:val="none" w:sz="0" w:space="0" w:color="auto"/>
            <w:right w:val="none" w:sz="0" w:space="0" w:color="auto"/>
          </w:divBdr>
          <w:divsChild>
            <w:div w:id="873730757">
              <w:marLeft w:val="0"/>
              <w:marRight w:val="0"/>
              <w:marTop w:val="0"/>
              <w:marBottom w:val="0"/>
              <w:divBdr>
                <w:top w:val="none" w:sz="0" w:space="0" w:color="auto"/>
                <w:left w:val="none" w:sz="0" w:space="0" w:color="auto"/>
                <w:bottom w:val="none" w:sz="0" w:space="0" w:color="auto"/>
                <w:right w:val="none" w:sz="0" w:space="0" w:color="auto"/>
              </w:divBdr>
              <w:divsChild>
                <w:div w:id="15021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2017-02-10T06:59:00Z</dcterms:created>
  <dcterms:modified xsi:type="dcterms:W3CDTF">2017-02-10T06:59:00Z</dcterms:modified>
</cp:coreProperties>
</file>